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安徽恒源煤电股份有限公司钱营孜煤矿生产能力核定项目（385万吨/年）</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480" w:leftChars="150" w:firstLine="105" w:firstLineChars="5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525" w:firstLineChars="25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7D5476"/>
    <w:rsid w:val="00820F2C"/>
    <w:rsid w:val="0089462F"/>
    <w:rsid w:val="00A84706"/>
    <w:rsid w:val="403871A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85</Words>
  <Characters>488</Characters>
  <Lines>4</Lines>
  <Paragraphs>1</Paragraphs>
  <TotalTime>0</TotalTime>
  <ScaleCrop>false</ScaleCrop>
  <LinksUpToDate>false</LinksUpToDate>
  <CharactersWithSpaces>572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2022-03-07T09:27:00Z</dcterms:created>
  <dc:creator>君榕</dc:creator>
  <cp:lastModifiedBy>晨曦</cp:lastModifiedBy>
  <dcterms:modified xsi:type="dcterms:W3CDTF">2022-03-07T09:33:39Z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